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35E5F06" w:rsidR="002B5156" w:rsidRPr="00D54D78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54D78">
        <w:rPr>
          <w:rFonts w:asciiTheme="minorHAnsi" w:hAnsiTheme="minorHAnsi" w:cstheme="minorHAnsi"/>
          <w:b/>
          <w:bCs/>
          <w:sz w:val="20"/>
          <w:szCs w:val="20"/>
        </w:rPr>
        <w:t>Martin Sýkora, Přeštická 21, 301 00, Plzeň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37473C59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vad </w:t>
            </w:r>
            <w:r w:rsidR="00D54D7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54D7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Sýkora</cp:lastModifiedBy>
  <cp:revision>2</cp:revision>
  <dcterms:created xsi:type="dcterms:W3CDTF">2022-11-16T16:07:00Z</dcterms:created>
  <dcterms:modified xsi:type="dcterms:W3CDTF">2023-08-27T11:05:00Z</dcterms:modified>
</cp:coreProperties>
</file>